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1" w:lineRule="auto"/>
        <w:ind w:left="150" w:firstLine="2490" w:firstLineChars="800"/>
        <w:rPr>
          <w:rStyle w:val="5"/>
          <w:rFonts w:hint="eastAsia" w:hAnsi="宋体"/>
          <w:lang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-5"/>
          <w:sz w:val="32"/>
          <w:szCs w:val="32"/>
          <w:lang w:val="en-US" w:eastAsia="zh-CN"/>
        </w:rPr>
        <w:t xml:space="preserve">     </w:t>
      </w:r>
      <w:r>
        <w:rPr>
          <w:rStyle w:val="5"/>
          <w:rFonts w:hAnsi="宋体"/>
          <w:lang w:eastAsia="zh-CN" w:bidi="ar"/>
        </w:rPr>
        <w:t>山东化工技师学院消防电源改造工程报价</w:t>
      </w:r>
      <w:r>
        <w:rPr>
          <w:rStyle w:val="5"/>
          <w:rFonts w:hint="eastAsia" w:hAnsi="宋体"/>
          <w:lang w:val="en-US" w:eastAsia="zh-CN" w:bidi="ar"/>
        </w:rPr>
        <w:t>清</w:t>
      </w:r>
      <w:r>
        <w:rPr>
          <w:rStyle w:val="5"/>
          <w:rFonts w:hAnsi="宋体"/>
          <w:lang w:eastAsia="zh-CN" w:bidi="ar"/>
        </w:rPr>
        <w:t>单</w:t>
      </w:r>
    </w:p>
    <w:tbl>
      <w:tblPr>
        <w:tblStyle w:val="3"/>
        <w:tblW w:w="14519" w:type="dxa"/>
        <w:tblInd w:w="-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531"/>
        <w:gridCol w:w="878"/>
        <w:gridCol w:w="6966"/>
        <w:gridCol w:w="765"/>
        <w:gridCol w:w="750"/>
        <w:gridCol w:w="1200"/>
        <w:gridCol w:w="825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名称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技术参数与要求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数量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品牌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柴油发电机组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75kw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" w:hAnsi="仿宋" w:eastAsia="仿宋" w:cs="仿宋"/>
                <w:snapToGrid w:val="0"/>
                <w:color w:val="000000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恒发电源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left="497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WP4.1D100E200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3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潍柴股份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ind w:left="325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全铜无刷WHI224H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无锡威克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额定电流：160A；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防护等级：IP30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绝缘等级：II；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材质：冷轧钢板，厚度不低于1.0mm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；6.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漆面：静电喷塑；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安装形式：室内挂墙明装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YJV22-4*50/1kV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材质：由2mm冷轧钢板制成；2.规格：3*1.5*1.9（L*W*Hm）；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底座8小时油箱（4mm 厚）；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.规范标准：静电喷涂防腐防脱漆，内饰采用5cm高效率防火吸音棉、多层屏蔽阻抗错配式隔声罩，需达消防验收要求。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.箱体：设置观察窗，外部紧急停止按钮，多路进排气，弹簧减震装置，制动装置；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.箱体颜色：桥架灰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柴油发电机组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8kw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2" w:line="240" w:lineRule="exact"/>
              <w:ind w:firstLine="198" w:firstLineChars="10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玉柴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firstLine="208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</w:rPr>
              <w:t>YC1100FE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6" w:line="240" w:lineRule="exact"/>
              <w:ind w:firstLine="210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HF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4"/>
                <w:sz w:val="21"/>
                <w:szCs w:val="21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GF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1.材质：由2mm冷轧钢板制成；2.规格：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eastAsia="zh-CN"/>
              </w:rPr>
              <w:t>2*1.5*1.9（L*W*Hm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规范标准：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静电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  <w:lang w:eastAsia="zh-CN"/>
              </w:rPr>
              <w:t>喷涂，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防腐防脱漆，内饰采用5cm高效率防火吸音棉、多层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屏蔽阻抗错配式隔声罩，需达到消防验收要求；4.箱体要求：设置观察窗，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eastAsia="zh-CN"/>
              </w:rPr>
              <w:t>多路进排气；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val="en-US" w:eastAsia="zh-CN"/>
              </w:rPr>
              <w:t>5。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颜色：桥架灰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额定电流：25A；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防护等级：IP30；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绝缘等级：II；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 xml:space="preserve"> 5.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材质：冷轧钢板，厚度不低于1.0mm；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漆面：静电喷塑；安装形式：室内挂墙明装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YJV22-4*6/1kV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设备基础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2"/>
                <w:sz w:val="21"/>
                <w:szCs w:val="21"/>
                <w:lang w:eastAsia="zh-CN"/>
              </w:rPr>
              <w:t>集装箱式板</w:t>
            </w:r>
            <w:r>
              <w:rPr>
                <w:rFonts w:hint="eastAsia" w:ascii="仿宋_GB2312" w:hAnsi="宋体" w:eastAsia="仿宋_GB2312" w:cs="宋体"/>
                <w:spacing w:val="-1"/>
                <w:sz w:val="21"/>
                <w:szCs w:val="21"/>
                <w:lang w:eastAsia="zh-CN"/>
              </w:rPr>
              <w:t>房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基础地面素土夯实，夯实土层上铺设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15cm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厚混凝土垫</w:t>
            </w:r>
            <w:r>
              <w:rPr>
                <w:rFonts w:hint="eastAsia" w:ascii="仿宋_GB2312" w:hAnsi="宋体" w:eastAsia="仿宋_GB2312" w:cs="宋体"/>
                <w:spacing w:val="-2"/>
                <w:sz w:val="21"/>
                <w:szCs w:val="21"/>
                <w:lang w:eastAsia="zh-CN"/>
              </w:rPr>
              <w:t>层，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垫层上使用烧结砖垒砌设备基础，设备基础高出地面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20cm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bookmarkStart w:id="0" w:name="_GoBack" w:colFirst="3" w:colLast="4"/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PVC塑钢护栏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1.    5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2.     4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  <w:t>平方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pacing w:val="-1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pacing w:val="-1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机械费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施工费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税金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总计（人民币：元）</w:t>
            </w:r>
          </w:p>
        </w:tc>
        <w:tc>
          <w:tcPr>
            <w:tcW w:w="113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exact"/>
      </w:pPr>
    </w:p>
    <w:sectPr>
      <w:pgSz w:w="16838" w:h="11906" w:orient="landscape"/>
      <w:pgMar w:top="839" w:right="1327" w:bottom="952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NGFjYjM2ZGI3MDM3M2JiOThhMDE2NjEwYzBkZGQifQ=="/>
  </w:docVars>
  <w:rsids>
    <w:rsidRoot w:val="390E4B74"/>
    <w:rsid w:val="046C5E0B"/>
    <w:rsid w:val="088573E9"/>
    <w:rsid w:val="17E02A06"/>
    <w:rsid w:val="390E4B74"/>
    <w:rsid w:val="3C8139C6"/>
    <w:rsid w:val="412F3FB1"/>
    <w:rsid w:val="484F636B"/>
    <w:rsid w:val="4FF14F31"/>
    <w:rsid w:val="78C648A9"/>
    <w:rsid w:val="7FFF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Arial" w:cs="Times New Roman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character" w:customStyle="1" w:styleId="5">
    <w:name w:val="font21"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2023-11-12T14:41:00Z</dcterms:created>
  <dc:creator>888</dc:creator>
  <cp:lastModifiedBy>888</cp:lastModifiedBy>
  <dcterms:modified xsi:type="dcterms:W3CDTF">2023-11-13T10:35:29Z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6A89A0161EC7405FA2F2733C818573EF_12</vt:lpwstr>
  </property>
</Properties>
</file>